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36"/>
        </w:rPr>
        <w:t>ISA Website – Planned Adjustments</w:t>
      </w:r>
    </w:p>
    <w:p>
      <w:pPr>
        <w:jc w:val="center"/>
      </w:pPr>
      <w:r>
        <w:rPr>
          <w:i/>
          <w:color w:val="5A5A5A"/>
          <w:sz w:val="21"/>
        </w:rPr>
        <w:t>Implementation summary for the latest feedback</w:t>
      </w:r>
    </w:p>
    <w:p>
      <w:r>
        <w:rPr>
          <w:sz w:val="21"/>
        </w:rPr>
        <w:t>The points below describe the changes that will be implemented following the latest review. They are written as planned work rather than completed work. Where a decision is still required from the client, this is clearly noted.</w:t>
      </w:r>
    </w:p>
    <w:p>
      <w:r>
        <w:rPr>
          <w:b/>
          <w:color w:val="033572"/>
          <w:sz w:val="24"/>
        </w:rPr>
        <w:t>2.3 – Menu / header spacing</w:t>
      </w:r>
    </w:p>
    <w:p>
      <w:pPr>
        <w:pStyle w:val="ListBullet"/>
        <w:ind w:left="317" w:hanging="115"/>
      </w:pPr>
      <w:r>
        <w:rPr>
          <w:sz w:val="20"/>
        </w:rPr>
        <w:t>The menu spacing will be tightened so the header is visually consistent with the current live site.</w:t>
      </w:r>
    </w:p>
    <w:p>
      <w:pPr>
        <w:pStyle w:val="ListBullet"/>
        <w:ind w:left="317" w:hanging="115"/>
      </w:pPr>
      <w:r>
        <w:rPr>
          <w:sz w:val="20"/>
        </w:rPr>
        <w:t>Spacing between headings, supporting text and links will be adjusted where required.</w:t>
      </w:r>
    </w:p>
    <w:p>
      <w:pPr>
        <w:pStyle w:val="ListBullet"/>
        <w:ind w:left="317" w:hanging="115"/>
      </w:pPr>
      <w:r>
        <w:rPr>
          <w:sz w:val="20"/>
        </w:rPr>
        <w:t>The ISA logo will retain the size currently used in staging and remain fixed consistently.</w:t>
      </w:r>
    </w:p>
    <w:p>
      <w:pPr>
        <w:pStyle w:val="ListBullet"/>
        <w:ind w:left="317" w:hanging="115"/>
      </w:pPr>
      <w:r>
        <w:rPr>
          <w:sz w:val="20"/>
        </w:rPr>
        <w:t>Header buttons will be aligned and sized consistently with the agreed design.</w:t>
      </w:r>
    </w:p>
    <w:p>
      <w:r>
        <w:rPr>
          <w:b/>
          <w:color w:val="033572"/>
          <w:sz w:val="24"/>
        </w:rPr>
        <w:t>3.4 – Carousel image management / timeline carousel</w:t>
      </w:r>
    </w:p>
    <w:p>
      <w:pPr>
        <w:pStyle w:val="ListBullet"/>
        <w:ind w:left="317" w:hanging="115"/>
      </w:pPr>
      <w:r>
        <w:rPr>
          <w:sz w:val="20"/>
        </w:rPr>
        <w:t>The timeline carousel will be changed so editors will no longer need to edit or view a manual HTML block containing the timeline labels/numbers.</w:t>
      </w:r>
    </w:p>
    <w:p>
      <w:pPr>
        <w:pStyle w:val="ListBullet"/>
        <w:ind w:left="317" w:hanging="115"/>
      </w:pPr>
      <w:r>
        <w:rPr>
          <w:sz w:val="20"/>
        </w:rPr>
        <w:t>The navigation points will be generated automatically from each Carousel Item's Title field in Elementor.</w:t>
      </w:r>
    </w:p>
    <w:p>
      <w:pPr>
        <w:pStyle w:val="ListBullet"/>
        <w:ind w:left="317" w:hanging="115"/>
      </w:pPr>
      <w:r>
        <w:rPr>
          <w:sz w:val="20"/>
        </w:rPr>
        <w:t>To add an item, an editor will add or duplicate a Carousel Item, enter its Title and update the slide content.</w:t>
      </w:r>
    </w:p>
    <w:p>
      <w:pPr>
        <w:pStyle w:val="ListBullet"/>
        <w:ind w:left="317" w:hanging="115"/>
      </w:pPr>
      <w:r>
        <w:rPr>
          <w:sz w:val="20"/>
        </w:rPr>
        <w:t>To remove an item, the editor will simply remove the Carousel Item. The timeline navigation will update automatically.</w:t>
      </w:r>
    </w:p>
    <w:p>
      <w:pPr>
        <w:pStyle w:val="ListBullet"/>
        <w:ind w:left="317" w:hanging="115"/>
      </w:pPr>
      <w:r>
        <w:rPr>
          <w:sz w:val="20"/>
        </w:rPr>
        <w:t>A reusable carousel template will allow the same structure to be created again without requiring custom HTML editing.</w:t>
      </w:r>
    </w:p>
    <w:p>
      <w:pPr>
        <w:ind w:left="317"/>
      </w:pPr>
      <w:r>
        <w:rPr>
          <w:i/>
          <w:color w:val="505050"/>
          <w:sz w:val="19"/>
        </w:rPr>
        <w:t>Note: This is implementable without exposing the timeline HTML to non-developer editors.</w:t>
      </w:r>
    </w:p>
    <w:p>
      <w:r>
        <w:rPr>
          <w:b/>
          <w:color w:val="033572"/>
          <w:sz w:val="24"/>
        </w:rPr>
        <w:t>5.3 – Standardised news article editing</w:t>
      </w:r>
    </w:p>
    <w:p>
      <w:pPr>
        <w:pStyle w:val="ListBullet"/>
        <w:ind w:left="317" w:hanging="115"/>
      </w:pPr>
      <w:r>
        <w:rPr>
          <w:sz w:val="20"/>
        </w:rPr>
        <w:t>The post editing experience will be simplified so editors are directed to Patterns rather than the full block library.</w:t>
      </w:r>
    </w:p>
    <w:p>
      <w:pPr>
        <w:pStyle w:val="ListBullet"/>
        <w:ind w:left="317" w:hanging="115"/>
      </w:pPr>
      <w:r>
        <w:rPr>
          <w:sz w:val="20"/>
        </w:rPr>
        <w:t>Only My Patterns will be shown as the intended editing option.</w:t>
      </w:r>
    </w:p>
    <w:p>
      <w:pPr>
        <w:pStyle w:val="ListBullet"/>
        <w:ind w:left="317" w:hanging="115"/>
      </w:pPr>
      <w:r>
        <w:rPr>
          <w:sz w:val="20"/>
        </w:rPr>
        <w:t>The predefined image/text and button patterns will be used as the standard building blocks for article layouts.</w:t>
      </w:r>
    </w:p>
    <w:p>
      <w:pPr>
        <w:pStyle w:val="ListBullet"/>
        <w:ind w:left="317" w:hanging="115"/>
      </w:pPr>
      <w:r>
        <w:rPr>
          <w:sz w:val="20"/>
        </w:rPr>
        <w:t>Other pattern categories and general pattern-library options will be hidden from the Editor role to reduce confusion.</w:t>
      </w:r>
    </w:p>
    <w:p>
      <w:r>
        <w:rPr>
          <w:b/>
          <w:color w:val="033572"/>
          <w:sz w:val="24"/>
        </w:rPr>
        <w:t>7.2 – Simplified editing experience</w:t>
      </w:r>
    </w:p>
    <w:p>
      <w:pPr>
        <w:pStyle w:val="ListBullet"/>
        <w:ind w:left="317" w:hanging="115"/>
      </w:pPr>
      <w:r>
        <w:rPr>
          <w:sz w:val="20"/>
        </w:rPr>
        <w:t>For Elementor pages, the standard WordPress Edit option will be removed from the Editor workflow, leaving Edit with Elementor as the clear editing route.</w:t>
      </w:r>
    </w:p>
    <w:p>
      <w:pPr>
        <w:pStyle w:val="ListBullet"/>
        <w:ind w:left="317" w:hanging="115"/>
      </w:pPr>
      <w:r>
        <w:rPr>
          <w:sz w:val="20"/>
        </w:rPr>
        <w:t>When an editor exits Elementor, they will be taken directly back to the Pages listing rather than into the standard WordPress page editor.</w:t>
      </w:r>
    </w:p>
    <w:p>
      <w:pPr>
        <w:pStyle w:val="ListBullet"/>
        <w:ind w:left="317" w:hanging="115"/>
      </w:pPr>
      <w:r>
        <w:rPr>
          <w:sz w:val="20"/>
        </w:rPr>
        <w:t>When adding content inside Elementor, the interface will be simplified so editors use the predefined site templates rather than the wider Elementor template library.</w:t>
      </w:r>
    </w:p>
    <w:p>
      <w:pPr>
        <w:pStyle w:val="ListBullet"/>
        <w:ind w:left="317" w:hanging="115"/>
      </w:pPr>
      <w:r>
        <w:rPr>
          <w:sz w:val="20"/>
        </w:rPr>
        <w:t>Within the template library, editors will only be shown the relevant Page and Section template types.</w:t>
      </w:r>
    </w:p>
    <w:p>
      <w:pPr>
        <w:pStyle w:val="ListBullet"/>
        <w:ind w:left="317" w:hanging="115"/>
      </w:pPr>
      <w:r>
        <w:rPr>
          <w:sz w:val="20"/>
        </w:rPr>
        <w:t>When editing Posts, the inserter will be simplified so editors use My Patterns only.</w:t>
      </w:r>
    </w:p>
    <w:p>
      <w:pPr>
        <w:pStyle w:val="ListBullet"/>
        <w:ind w:left="317" w:hanging="115"/>
      </w:pPr>
      <w:r>
        <w:rPr>
          <w:sz w:val="20"/>
        </w:rPr>
        <w:t>The new-page workflow will continue to guide the editor through naming the page, choosing the required predefined page template and opening it in Elementor.</w:t>
      </w:r>
    </w:p>
    <w:p>
      <w:pPr>
        <w:ind w:left="317"/>
      </w:pPr>
      <w:r>
        <w:rPr>
          <w:i/>
          <w:color w:val="505050"/>
          <w:sz w:val="19"/>
        </w:rPr>
        <w:t>Note: These restrictions will apply to the Editor role only. Administrator/developer access will remain unchanged.</w:t>
      </w:r>
    </w:p>
    <w:p>
      <w:r>
        <w:rPr>
          <w:b/>
          <w:color w:val="033572"/>
          <w:sz w:val="24"/>
        </w:rPr>
        <w:t>6.1 – External URL option for vacancies</w:t>
      </w:r>
    </w:p>
    <w:p>
      <w:pPr>
        <w:pStyle w:val="ListBullet"/>
        <w:ind w:left="317" w:hanging="115"/>
      </w:pPr>
      <w:r>
        <w:rPr>
          <w:sz w:val="20"/>
        </w:rPr>
        <w:t>The vacancy editor already supports both a PDF Job Description and an External Job Description URL.</w:t>
      </w:r>
    </w:p>
    <w:p>
      <w:pPr>
        <w:pStyle w:val="ListBullet"/>
        <w:ind w:left="317" w:hanging="115"/>
      </w:pPr>
      <w:r>
        <w:rPr>
          <w:sz w:val="20"/>
        </w:rPr>
        <w:t>Before finalising the validation behaviour, confirmation is required on which rule the client prefers: make the PDF mandatory, make the external URL mandatory, make both mandatory, or require at least one of the two.</w:t>
      </w:r>
    </w:p>
    <w:p>
      <w:pPr>
        <w:pStyle w:val="ListBullet"/>
        <w:ind w:left="317" w:hanging="115"/>
      </w:pPr>
      <w:r>
        <w:rPr>
          <w:sz w:val="20"/>
        </w:rPr>
        <w:t>If the preferred rule is 'at least one of the two', this will require custom conditional validation rather than the standard ACF required-field setting.</w:t>
      </w:r>
    </w:p>
    <w:p>
      <w:pPr>
        <w:pStyle w:val="ListBullet"/>
        <w:ind w:left="317" w:hanging="115"/>
      </w:pPr>
      <w:r>
        <w:rPr>
          <w:sz w:val="20"/>
        </w:rPr>
        <w:t>The client also needs to confirm how the additional vacancy fields should behave: either remove the unused fields from the editor, or keep them and display their values on the live vacancy output.</w:t>
      </w:r>
    </w:p>
    <w:p>
      <w:pPr>
        <w:ind w:left="317"/>
      </w:pPr>
      <w:r>
        <w:rPr>
          <w:i/>
          <w:color w:val="505050"/>
          <w:sz w:val="19"/>
        </w:rPr>
        <w:t>Note: Client decision required before this point can be finalised.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